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A22" w:rsidRDefault="00E83A22" w:rsidP="00E83A22">
      <w:pPr>
        <w:rPr>
          <w:rFonts w:ascii="Arial" w:hAnsi="Arial" w:cs="Arial"/>
          <w:b/>
          <w:bCs/>
          <w:color w:val="9966CC"/>
          <w:sz w:val="36"/>
          <w:szCs w:val="36"/>
        </w:rPr>
      </w:pPr>
      <w:r>
        <w:rPr>
          <w:rFonts w:ascii="Arial" w:hAnsi="Arial" w:cs="Arial"/>
          <w:b/>
          <w:bCs/>
          <w:color w:val="9966CC"/>
          <w:sz w:val="36"/>
          <w:szCs w:val="36"/>
        </w:rPr>
        <w:t>Herzlich willkommen beim Sommernewsletter 2025 des</w:t>
      </w:r>
      <w:r>
        <w:rPr>
          <w:rFonts w:ascii="Arial" w:hAnsi="Arial" w:cs="Arial"/>
          <w:b/>
          <w:bCs/>
          <w:color w:val="000000"/>
          <w:sz w:val="36"/>
          <w:szCs w:val="36"/>
        </w:rPr>
        <w:t xml:space="preserve"> </w:t>
      </w:r>
      <w:r>
        <w:rPr>
          <w:rFonts w:ascii="Arial" w:hAnsi="Arial" w:cs="Arial"/>
          <w:b/>
          <w:bCs/>
          <w:color w:val="9966CC"/>
          <w:sz w:val="36"/>
          <w:szCs w:val="36"/>
        </w:rPr>
        <w:t>Berufsverbandes Diplomierter Ehe-, Familien- und Lebensberater*innen</w:t>
      </w:r>
      <w:r>
        <w:rPr>
          <w:rFonts w:ascii="Arial" w:hAnsi="Arial" w:cs="Arial"/>
          <w:b/>
          <w:bCs/>
          <w:color w:val="000000"/>
          <w:sz w:val="36"/>
          <w:szCs w:val="36"/>
        </w:rPr>
        <w:t xml:space="preserve"> </w:t>
      </w:r>
      <w:r>
        <w:rPr>
          <w:rFonts w:ascii="Arial" w:hAnsi="Arial" w:cs="Arial"/>
          <w:b/>
          <w:bCs/>
          <w:color w:val="9966CC"/>
          <w:sz w:val="36"/>
          <w:szCs w:val="36"/>
        </w:rPr>
        <w:t>Österreichs!</w:t>
      </w:r>
    </w:p>
    <w:p w:rsidR="00E83A22" w:rsidRDefault="00E83A22" w:rsidP="00E83A22">
      <w:pPr>
        <w:rPr>
          <w:rFonts w:ascii="Arial" w:hAnsi="Arial" w:cs="Arial"/>
          <w:b/>
          <w:bCs/>
          <w:color w:val="9966CC"/>
        </w:rPr>
      </w:pPr>
    </w:p>
    <w:p w:rsidR="00E83A22" w:rsidRDefault="00E83A22" w:rsidP="00E83A22">
      <w:pPr>
        <w:rPr>
          <w:b/>
          <w:bCs/>
          <w:color w:val="9966CC"/>
        </w:rPr>
      </w:pPr>
    </w:p>
    <w:p w:rsidR="00E83A22" w:rsidRDefault="00E83A22" w:rsidP="00E83A22">
      <w:pPr>
        <w:rPr>
          <w:rFonts w:ascii="Arial" w:hAnsi="Arial" w:cs="Arial"/>
          <w:b/>
          <w:bCs/>
          <w:color w:val="E36C0A"/>
          <w:sz w:val="28"/>
          <w:szCs w:val="28"/>
        </w:rPr>
      </w:pPr>
      <w:r>
        <w:rPr>
          <w:rFonts w:ascii="Arial" w:hAnsi="Arial" w:cs="Arial"/>
          <w:b/>
          <w:bCs/>
          <w:color w:val="E36C0A"/>
          <w:sz w:val="36"/>
          <w:szCs w:val="36"/>
        </w:rPr>
        <w:t>BERUFSVERBANDSTAGUNG 2025</w:t>
      </w:r>
      <w:r>
        <w:rPr>
          <w:rFonts w:ascii="Arial" w:hAnsi="Arial" w:cs="Arial"/>
          <w:b/>
          <w:bCs/>
          <w:color w:val="E36C0A"/>
          <w:sz w:val="28"/>
          <w:szCs w:val="28"/>
        </w:rPr>
        <w:t xml:space="preserve">  </w:t>
      </w:r>
    </w:p>
    <w:p w:rsidR="00E83A22" w:rsidRDefault="00E83A22" w:rsidP="00E83A22">
      <w:pPr>
        <w:rPr>
          <w:rFonts w:ascii="Arial" w:hAnsi="Arial" w:cs="Arial"/>
          <w:b/>
          <w:bCs/>
          <w:color w:val="E36C0A"/>
          <w:sz w:val="28"/>
          <w:szCs w:val="28"/>
        </w:rPr>
      </w:pPr>
      <w:r>
        <w:rPr>
          <w:rFonts w:ascii="Arial" w:hAnsi="Arial" w:cs="Arial"/>
          <w:b/>
          <w:bCs/>
          <w:color w:val="E36C0A"/>
          <w:sz w:val="28"/>
          <w:szCs w:val="28"/>
        </w:rPr>
        <w:t>da wurde gearbeitet, gefeiert, gewürdigt, verabschiedet und neu gewählt</w:t>
      </w:r>
    </w:p>
    <w:p w:rsidR="00E83A22" w:rsidRDefault="00E83A22" w:rsidP="00E83A22">
      <w:pPr>
        <w:rPr>
          <w:rFonts w:ascii="Arial" w:hAnsi="Arial" w:cs="Arial"/>
          <w:b/>
          <w:bCs/>
          <w:color w:val="9966CC"/>
          <w:sz w:val="20"/>
          <w:szCs w:val="20"/>
        </w:rPr>
      </w:pPr>
    </w:p>
    <w:p w:rsidR="00E83A22" w:rsidRDefault="00E83A22" w:rsidP="00E83A22">
      <w:pPr>
        <w:rPr>
          <w:rFonts w:ascii="Calibri" w:hAnsi="Calibri" w:cs="Calibri"/>
          <w:sz w:val="28"/>
          <w:szCs w:val="28"/>
        </w:rPr>
      </w:pPr>
      <w:r>
        <w:rPr>
          <w:rFonts w:ascii="Calibri" w:hAnsi="Calibri" w:cs="Calibri"/>
          <w:b/>
          <w:bCs/>
          <w:color w:val="7030A0"/>
          <w:sz w:val="32"/>
          <w:szCs w:val="32"/>
        </w:rPr>
        <w:t>Hier finden Sie einen</w:t>
      </w:r>
      <w:r>
        <w:rPr>
          <w:rFonts w:ascii="Arial" w:hAnsi="Arial" w:cs="Arial"/>
          <w:b/>
          <w:bCs/>
          <w:color w:val="E36C0A"/>
          <w:sz w:val="28"/>
          <w:szCs w:val="28"/>
        </w:rPr>
        <w:t xml:space="preserve"> </w:t>
      </w:r>
      <w:hyperlink r:id="rId4" w:history="1">
        <w:r>
          <w:rPr>
            <w:rStyle w:val="Hyperlink"/>
            <w:rFonts w:ascii="Arial" w:hAnsi="Arial" w:cs="Arial"/>
            <w:b/>
            <w:bCs/>
            <w:color w:val="E36C0A"/>
            <w:sz w:val="36"/>
            <w:szCs w:val="36"/>
          </w:rPr>
          <w:t>Bilderbogen</w:t>
        </w:r>
      </w:hyperlink>
      <w:r>
        <w:rPr>
          <w:rFonts w:ascii="Arial" w:hAnsi="Arial" w:cs="Arial"/>
          <w:color w:val="E36C0A"/>
          <w:sz w:val="36"/>
          <w:szCs w:val="36"/>
        </w:rPr>
        <w:t xml:space="preserve"> </w:t>
      </w:r>
      <w:r>
        <w:rPr>
          <w:rFonts w:ascii="Calibri" w:hAnsi="Calibri" w:cs="Calibri"/>
          <w:b/>
          <w:bCs/>
          <w:color w:val="7030A0"/>
          <w:sz w:val="32"/>
          <w:szCs w:val="32"/>
        </w:rPr>
        <w:t>zur interdisziplinären Fachtagung v</w:t>
      </w:r>
      <w:r>
        <w:rPr>
          <w:rFonts w:ascii="Calibri" w:hAnsi="Calibri" w:cs="Calibri"/>
          <w:b/>
          <w:bCs/>
          <w:color w:val="7030A0"/>
          <w:sz w:val="28"/>
          <w:szCs w:val="28"/>
        </w:rPr>
        <w:t>om 30. Mai - 1. Juni 2025</w:t>
      </w:r>
      <w:r>
        <w:rPr>
          <w:rFonts w:ascii="Calibri" w:hAnsi="Calibri" w:cs="Calibri"/>
          <w:color w:val="7030A0"/>
          <w:sz w:val="28"/>
          <w:szCs w:val="28"/>
        </w:rPr>
        <w:t>, in Kooperation mit St. Virgil Salzburg</w:t>
      </w:r>
    </w:p>
    <w:p w:rsidR="00E83A22" w:rsidRDefault="00E83A22" w:rsidP="00E83A22">
      <w:pPr>
        <w:rPr>
          <w:rFonts w:ascii="Calibri" w:hAnsi="Calibri" w:cs="Calibri"/>
          <w:b/>
          <w:bCs/>
          <w:color w:val="7030A0"/>
          <w:sz w:val="18"/>
          <w:szCs w:val="18"/>
        </w:rPr>
      </w:pPr>
    </w:p>
    <w:p w:rsidR="00E83A22" w:rsidRDefault="00E83A22" w:rsidP="00E83A22">
      <w:pPr>
        <w:rPr>
          <w:rFonts w:ascii="Calibri" w:hAnsi="Calibri" w:cs="Calibri"/>
          <w:b/>
          <w:bCs/>
          <w:color w:val="7030A0"/>
          <w:sz w:val="32"/>
          <w:szCs w:val="32"/>
        </w:rPr>
      </w:pPr>
      <w:r>
        <w:rPr>
          <w:rFonts w:ascii="Calibri" w:hAnsi="Calibri" w:cs="Calibri"/>
          <w:b/>
          <w:bCs/>
          <w:color w:val="7030A0"/>
          <w:sz w:val="32"/>
          <w:szCs w:val="32"/>
        </w:rPr>
        <w:t>Familie(n)leben – vom Gelingen und Scheitern</w:t>
      </w:r>
    </w:p>
    <w:p w:rsidR="00E83A22" w:rsidRDefault="00E83A22" w:rsidP="00E83A22">
      <w:pPr>
        <w:rPr>
          <w:rFonts w:ascii="Calibri" w:hAnsi="Calibri" w:cs="Calibri"/>
          <w:color w:val="7030A0"/>
          <w:sz w:val="26"/>
          <w:szCs w:val="26"/>
        </w:rPr>
      </w:pPr>
      <w:r>
        <w:rPr>
          <w:rFonts w:ascii="Calibri" w:hAnsi="Calibri" w:cs="Calibri"/>
          <w:color w:val="7030A0"/>
          <w:sz w:val="26"/>
          <w:szCs w:val="26"/>
        </w:rPr>
        <w:t>Interdisziplinäre Fachtagung für Berater*innen, Therapeut*innen, Mediator*innen, andere psychosozial Tätige und Interessierte. </w:t>
      </w:r>
    </w:p>
    <w:p w:rsidR="00E83A22" w:rsidRDefault="00E83A22" w:rsidP="00E83A22">
      <w:pPr>
        <w:rPr>
          <w:rFonts w:ascii="Calibri" w:hAnsi="Calibri" w:cs="Calibri"/>
          <w:color w:val="7030A0"/>
          <w:sz w:val="26"/>
          <w:szCs w:val="26"/>
        </w:rPr>
      </w:pPr>
      <w:r>
        <w:rPr>
          <w:rFonts w:ascii="Calibri" w:hAnsi="Calibri" w:cs="Calibri"/>
          <w:color w:val="7030A0"/>
          <w:sz w:val="26"/>
          <w:szCs w:val="26"/>
        </w:rPr>
        <w:t> </w:t>
      </w:r>
    </w:p>
    <w:p w:rsidR="00E83A22" w:rsidRDefault="00E83A22" w:rsidP="00E83A22">
      <w:pPr>
        <w:rPr>
          <w:rFonts w:ascii="Calibri" w:hAnsi="Calibri" w:cs="Calibri"/>
          <w:color w:val="7030A0"/>
          <w:sz w:val="26"/>
          <w:szCs w:val="26"/>
        </w:rPr>
      </w:pPr>
      <w:r>
        <w:rPr>
          <w:rFonts w:ascii="Calibri" w:hAnsi="Calibri" w:cs="Calibri"/>
          <w:noProof/>
          <w:color w:val="7030A0"/>
          <w:sz w:val="26"/>
          <w:szCs w:val="26"/>
        </w:rPr>
        <w:drawing>
          <wp:inline distT="0" distB="0" distL="0" distR="0">
            <wp:extent cx="5760720" cy="1449705"/>
            <wp:effectExtent l="0" t="0" r="0" b="0"/>
            <wp:docPr id="6" name="Grafik 6" descr="cid:image001.png@01DBEB98.1FDFA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BEB98.1FDFAB3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60720" cy="1449705"/>
                    </a:xfrm>
                    <a:prstGeom prst="rect">
                      <a:avLst/>
                    </a:prstGeom>
                    <a:noFill/>
                    <a:ln>
                      <a:noFill/>
                    </a:ln>
                  </pic:spPr>
                </pic:pic>
              </a:graphicData>
            </a:graphic>
          </wp:inline>
        </w:drawing>
      </w:r>
    </w:p>
    <w:p w:rsidR="00E83A22" w:rsidRDefault="00E83A22" w:rsidP="00E83A22">
      <w:pPr>
        <w:rPr>
          <w:rFonts w:ascii="Calibri" w:hAnsi="Calibri" w:cs="Calibri"/>
          <w:color w:val="7030A0"/>
          <w:sz w:val="26"/>
          <w:szCs w:val="26"/>
        </w:rPr>
      </w:pPr>
    </w:p>
    <w:p w:rsidR="00E83A22" w:rsidRDefault="00E83A22" w:rsidP="00E83A22">
      <w:pPr>
        <w:rPr>
          <w:rStyle w:val="Hyperlink"/>
          <w:b/>
          <w:bCs/>
          <w:color w:val="5E11A6"/>
          <w:sz w:val="28"/>
          <w:szCs w:val="28"/>
          <w:u w:val="none"/>
        </w:rPr>
      </w:pPr>
    </w:p>
    <w:p w:rsidR="00E83A22" w:rsidRDefault="00E83A22" w:rsidP="00E83A22">
      <w:pPr>
        <w:rPr>
          <w:rStyle w:val="Hyperlink"/>
          <w:rFonts w:ascii="Calibri" w:hAnsi="Calibri" w:cs="Calibri"/>
          <w:color w:val="auto"/>
          <w:sz w:val="22"/>
          <w:szCs w:val="22"/>
        </w:rPr>
      </w:pPr>
    </w:p>
    <w:p w:rsidR="00E83A22" w:rsidRDefault="00E83A22" w:rsidP="00E83A22">
      <w:pPr>
        <w:rPr>
          <w:rFonts w:ascii="Arial" w:hAnsi="Arial" w:cs="Arial"/>
          <w:b/>
          <w:bCs/>
          <w:color w:val="E36C0A"/>
          <w:sz w:val="36"/>
          <w:szCs w:val="36"/>
        </w:rPr>
      </w:pPr>
      <w:r>
        <w:rPr>
          <w:rFonts w:ascii="Arial" w:hAnsi="Arial" w:cs="Arial"/>
          <w:b/>
          <w:bCs/>
          <w:color w:val="E36C0A"/>
          <w:sz w:val="36"/>
          <w:szCs w:val="36"/>
        </w:rPr>
        <w:t>DIES UND DAS</w:t>
      </w:r>
    </w:p>
    <w:p w:rsidR="00E83A22" w:rsidRDefault="00E83A22" w:rsidP="00E83A22">
      <w:pPr>
        <w:rPr>
          <w:rStyle w:val="Hyperlink"/>
          <w:rFonts w:ascii="Calibri" w:hAnsi="Calibri" w:cs="Calibri"/>
          <w:color w:val="auto"/>
          <w:sz w:val="22"/>
          <w:szCs w:val="22"/>
        </w:rPr>
      </w:pPr>
    </w:p>
    <w:p w:rsidR="00E83A22" w:rsidRDefault="00E83A22" w:rsidP="00E83A22">
      <w:pPr>
        <w:rPr>
          <w:rFonts w:ascii="Arial" w:hAnsi="Arial" w:cs="Arial"/>
          <w:b/>
          <w:bCs/>
          <w:color w:val="E36C0A"/>
          <w:sz w:val="36"/>
          <w:szCs w:val="36"/>
        </w:rPr>
      </w:pPr>
      <w:r>
        <w:rPr>
          <w:noProof/>
        </w:rPr>
        <w:drawing>
          <wp:anchor distT="0" distB="0" distL="114300" distR="114300" simplePos="0" relativeHeight="251658240" behindDoc="1" locked="0" layoutInCell="1" allowOverlap="1">
            <wp:simplePos x="0" y="0"/>
            <wp:positionH relativeFrom="column">
              <wp:posOffset>-90170</wp:posOffset>
            </wp:positionH>
            <wp:positionV relativeFrom="paragraph">
              <wp:posOffset>-12065</wp:posOffset>
            </wp:positionV>
            <wp:extent cx="2284730" cy="3145790"/>
            <wp:effectExtent l="0" t="0" r="1270" b="0"/>
            <wp:wrapTight wrapText="bothSides">
              <wp:wrapPolygon edited="0">
                <wp:start x="0" y="0"/>
                <wp:lineTo x="0" y="21452"/>
                <wp:lineTo x="21432" y="21452"/>
                <wp:lineTo x="2143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4730" cy="3145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E36C0A"/>
          <w:sz w:val="36"/>
          <w:szCs w:val="36"/>
        </w:rPr>
        <w:t xml:space="preserve">Ehrenmitgliedschaft für </w:t>
      </w:r>
    </w:p>
    <w:p w:rsidR="00E83A22" w:rsidRDefault="00E83A22" w:rsidP="00E83A22">
      <w:pPr>
        <w:rPr>
          <w:rFonts w:ascii="Arial" w:hAnsi="Arial" w:cs="Arial"/>
          <w:b/>
          <w:bCs/>
          <w:color w:val="E36C0A"/>
          <w:sz w:val="36"/>
          <w:szCs w:val="36"/>
        </w:rPr>
      </w:pPr>
      <w:r>
        <w:rPr>
          <w:rFonts w:ascii="Arial" w:hAnsi="Arial" w:cs="Arial"/>
          <w:b/>
          <w:bCs/>
          <w:color w:val="E36C0A"/>
          <w:sz w:val="36"/>
          <w:szCs w:val="36"/>
        </w:rPr>
        <w:t>Christa Gutmann</w:t>
      </w:r>
    </w:p>
    <w:p w:rsidR="00E83A22" w:rsidRDefault="00E83A22" w:rsidP="00E83A22">
      <w:pPr>
        <w:rPr>
          <w:rFonts w:ascii="Calibri" w:hAnsi="Calibri" w:cs="Calibri"/>
          <w:color w:val="7030A0"/>
          <w:sz w:val="32"/>
          <w:szCs w:val="32"/>
        </w:rPr>
      </w:pPr>
    </w:p>
    <w:p w:rsidR="00E83A22" w:rsidRDefault="00E83A22" w:rsidP="00E83A22">
      <w:pPr>
        <w:rPr>
          <w:rFonts w:ascii="Calibri" w:hAnsi="Calibri" w:cs="Calibri"/>
          <w:color w:val="7030A0"/>
          <w:sz w:val="32"/>
          <w:szCs w:val="32"/>
        </w:rPr>
      </w:pPr>
      <w:r>
        <w:rPr>
          <w:rFonts w:ascii="Calibri" w:hAnsi="Calibri" w:cs="Calibri"/>
          <w:color w:val="7030A0"/>
          <w:sz w:val="32"/>
          <w:szCs w:val="32"/>
        </w:rPr>
        <w:t>In Anerkennung und Würdigung Ihrer außergewöhnlichen Verdienste um die Ziele der Ehe-, Familien- und Lebensberatung wurde Christa Gutmann am 1.6.2025 im Rahmen der Jahrestagung die Ehrenmitgliedschaft im Berufsverband der Diplomierten Ehe-, Familien- und Lebensberater*innen Österreichs verliehen.</w:t>
      </w:r>
    </w:p>
    <w:p w:rsidR="00E83A22" w:rsidRDefault="00E83A22" w:rsidP="00E83A22">
      <w:pPr>
        <w:rPr>
          <w:rFonts w:ascii="Arial" w:hAnsi="Arial" w:cs="Arial"/>
          <w:b/>
          <w:bCs/>
          <w:color w:val="E36C0A"/>
          <w:sz w:val="36"/>
          <w:szCs w:val="36"/>
        </w:rPr>
      </w:pPr>
      <w:r>
        <w:rPr>
          <w:rFonts w:ascii="Arial" w:hAnsi="Arial" w:cs="Arial"/>
          <w:b/>
          <w:bCs/>
          <w:color w:val="E36C0A"/>
          <w:sz w:val="36"/>
          <w:szCs w:val="36"/>
        </w:rPr>
        <w:lastRenderedPageBreak/>
        <w:t>Fortbildungen Herbst 2025</w:t>
      </w:r>
    </w:p>
    <w:p w:rsidR="00E83A22" w:rsidRDefault="00E83A22" w:rsidP="00E83A22">
      <w:pPr>
        <w:rPr>
          <w:rStyle w:val="Hyperlink"/>
          <w:rFonts w:ascii="Calibri" w:hAnsi="Calibri" w:cs="Calibri"/>
          <w:color w:val="auto"/>
          <w:sz w:val="22"/>
          <w:szCs w:val="22"/>
        </w:rPr>
      </w:pPr>
    </w:p>
    <w:p w:rsidR="00E83A22" w:rsidRDefault="00E83A22" w:rsidP="00E83A22">
      <w:pPr>
        <w:ind w:right="425"/>
        <w:rPr>
          <w:b/>
          <w:bCs/>
          <w:color w:val="E36C0A"/>
          <w:sz w:val="28"/>
          <w:szCs w:val="28"/>
        </w:rPr>
      </w:pPr>
      <w:r>
        <w:rPr>
          <w:rFonts w:ascii="Calibri" w:hAnsi="Calibri" w:cs="Calibri"/>
          <w:noProof/>
          <w:color w:val="7030A0"/>
        </w:rPr>
        <w:drawing>
          <wp:inline distT="0" distB="0" distL="0" distR="0">
            <wp:extent cx="1476375" cy="574675"/>
            <wp:effectExtent l="0" t="0" r="9525" b="0"/>
            <wp:docPr id="5" name="Grafik 5" descr="cid:image004.png@01DBEB98.1FDFA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BEB98.1FDFAB3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76375" cy="574675"/>
                    </a:xfrm>
                    <a:prstGeom prst="rect">
                      <a:avLst/>
                    </a:prstGeom>
                    <a:noFill/>
                    <a:ln>
                      <a:noFill/>
                    </a:ln>
                  </pic:spPr>
                </pic:pic>
              </a:graphicData>
            </a:graphic>
          </wp:inline>
        </w:drawing>
      </w:r>
      <w:r>
        <w:rPr>
          <w:rFonts w:ascii="Calibri" w:hAnsi="Calibri" w:cs="Calibri"/>
          <w:b/>
          <w:bCs/>
          <w:color w:val="E36C0A"/>
          <w:sz w:val="28"/>
          <w:szCs w:val="28"/>
        </w:rPr>
        <w:t xml:space="preserve">  Immer wieder Interessantes beim VPA </w:t>
      </w:r>
    </w:p>
    <w:p w:rsidR="00E83A22" w:rsidRDefault="00E83A22" w:rsidP="00E83A22">
      <w:pPr>
        <w:rPr>
          <w:rFonts w:ascii="Calibri" w:hAnsi="Calibri" w:cs="Calibri"/>
          <w:color w:val="5E11A6"/>
        </w:rPr>
      </w:pPr>
    </w:p>
    <w:p w:rsidR="00E83A22" w:rsidRDefault="00E83A22" w:rsidP="00E83A22">
      <w:pPr>
        <w:rPr>
          <w:rFonts w:ascii="Calibri" w:hAnsi="Calibri" w:cs="Calibri"/>
          <w:color w:val="5E11A6"/>
        </w:rPr>
      </w:pPr>
    </w:p>
    <w:p w:rsidR="00E83A22" w:rsidRDefault="00E83A22" w:rsidP="00E83A22">
      <w:pPr>
        <w:rPr>
          <w:rFonts w:ascii="Calibri" w:hAnsi="Calibri" w:cs="Calibri"/>
          <w:b/>
          <w:bCs/>
          <w:color w:val="7030A0"/>
          <w:sz w:val="28"/>
          <w:szCs w:val="28"/>
        </w:rPr>
      </w:pPr>
      <w:hyperlink r:id="rId10" w:history="1">
        <w:proofErr w:type="spellStart"/>
        <w:r>
          <w:rPr>
            <w:rStyle w:val="Hyperlink"/>
            <w:rFonts w:ascii="Calibri" w:hAnsi="Calibri" w:cs="Calibri"/>
            <w:b/>
            <w:bCs/>
            <w:color w:val="7030A0"/>
            <w:sz w:val="28"/>
            <w:szCs w:val="28"/>
          </w:rPr>
          <w:t>Traumatagung</w:t>
        </w:r>
        <w:proofErr w:type="spellEnd"/>
        <w:r>
          <w:rPr>
            <w:rStyle w:val="Hyperlink"/>
            <w:rFonts w:ascii="Calibri" w:hAnsi="Calibri" w:cs="Calibri"/>
            <w:b/>
            <w:bCs/>
            <w:color w:val="7030A0"/>
            <w:sz w:val="28"/>
            <w:szCs w:val="28"/>
          </w:rPr>
          <w:t xml:space="preserve"> 2025 ″Alles Trauma? – Und was dann?″</w:t>
        </w:r>
      </w:hyperlink>
    </w:p>
    <w:p w:rsidR="00E83A22" w:rsidRDefault="00E83A22" w:rsidP="00E83A22">
      <w:pPr>
        <w:rPr>
          <w:rFonts w:ascii="Calibri" w:hAnsi="Calibri" w:cs="Calibri"/>
          <w:color w:val="7030A0"/>
          <w:sz w:val="26"/>
          <w:szCs w:val="26"/>
        </w:rPr>
      </w:pPr>
      <w:r>
        <w:rPr>
          <w:rFonts w:ascii="Calibri" w:hAnsi="Calibri" w:cs="Calibri"/>
          <w:color w:val="7030A0"/>
          <w:sz w:val="26"/>
          <w:szCs w:val="26"/>
        </w:rPr>
        <w:t>am 22.11.2025, Wien oder Online</w:t>
      </w:r>
    </w:p>
    <w:p w:rsidR="00E83A22" w:rsidRDefault="00E83A22" w:rsidP="00E83A22">
      <w:pPr>
        <w:ind w:right="425"/>
        <w:rPr>
          <w:rFonts w:ascii="Calibri" w:hAnsi="Calibri" w:cs="Calibri"/>
          <w:b/>
          <w:bCs/>
          <w:color w:val="E36C0A"/>
          <w:sz w:val="28"/>
          <w:szCs w:val="28"/>
        </w:rPr>
      </w:pPr>
      <w:hyperlink r:id="rId11" w:history="1">
        <w:r>
          <w:rPr>
            <w:rStyle w:val="Hyperlink"/>
            <w:rFonts w:ascii="Calibri" w:hAnsi="Calibri" w:cs="Calibri"/>
            <w:b/>
            <w:bCs/>
            <w:color w:val="E36C0A"/>
            <w:sz w:val="28"/>
            <w:szCs w:val="28"/>
          </w:rPr>
          <w:t>... mehr Details</w:t>
        </w:r>
      </w:hyperlink>
      <w:r>
        <w:rPr>
          <w:rFonts w:ascii="Calibri" w:hAnsi="Calibri" w:cs="Calibri"/>
          <w:b/>
          <w:bCs/>
          <w:color w:val="E36C0A"/>
          <w:sz w:val="28"/>
          <w:szCs w:val="28"/>
        </w:rPr>
        <w:t xml:space="preserve"> </w:t>
      </w:r>
    </w:p>
    <w:p w:rsidR="00E83A22" w:rsidRDefault="00E83A22" w:rsidP="00E83A22">
      <w:pPr>
        <w:ind w:right="425"/>
        <w:rPr>
          <w:rFonts w:ascii="Calibri" w:hAnsi="Calibri" w:cs="Calibri"/>
          <w:b/>
          <w:bCs/>
          <w:color w:val="E36C0A"/>
          <w:sz w:val="28"/>
          <w:szCs w:val="28"/>
        </w:rPr>
      </w:pPr>
    </w:p>
    <w:p w:rsidR="00E83A22" w:rsidRDefault="00E83A22" w:rsidP="00E83A22">
      <w:pPr>
        <w:rPr>
          <w:rFonts w:ascii="Calibri" w:hAnsi="Calibri" w:cs="Calibri"/>
          <w:sz w:val="16"/>
          <w:szCs w:val="16"/>
        </w:rPr>
      </w:pPr>
    </w:p>
    <w:p w:rsidR="00E83A22" w:rsidRDefault="00E83A22" w:rsidP="00E83A22">
      <w:pPr>
        <w:rPr>
          <w:rFonts w:ascii="Calibri" w:hAnsi="Calibri" w:cs="Calibri"/>
          <w:b/>
          <w:bCs/>
          <w:color w:val="7030A0"/>
          <w:sz w:val="32"/>
          <w:szCs w:val="32"/>
        </w:rPr>
      </w:pPr>
      <w:r>
        <w:rPr>
          <w:noProof/>
        </w:rPr>
        <w:drawing>
          <wp:inline distT="0" distB="0" distL="0" distR="0">
            <wp:extent cx="5042535" cy="2821305"/>
            <wp:effectExtent l="0" t="0" r="5715" b="0"/>
            <wp:docPr id="4" name="Grafik 4" descr="Kindertagung 2025 - V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Kindertagung 2025 - VPA"/>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042535" cy="2821305"/>
                    </a:xfrm>
                    <a:prstGeom prst="rect">
                      <a:avLst/>
                    </a:prstGeom>
                    <a:noFill/>
                    <a:ln>
                      <a:noFill/>
                    </a:ln>
                  </pic:spPr>
                </pic:pic>
              </a:graphicData>
            </a:graphic>
          </wp:inline>
        </w:drawing>
      </w:r>
    </w:p>
    <w:p w:rsidR="00E83A22" w:rsidRDefault="00E83A22" w:rsidP="00E83A22">
      <w:pPr>
        <w:rPr>
          <w:rFonts w:ascii="Calibri" w:hAnsi="Calibri" w:cs="Calibri"/>
          <w:b/>
          <w:bCs/>
          <w:color w:val="7030A0"/>
          <w:sz w:val="28"/>
          <w:szCs w:val="28"/>
        </w:rPr>
      </w:pPr>
      <w:hyperlink r:id="rId14" w:history="1">
        <w:r>
          <w:rPr>
            <w:rStyle w:val="Hyperlink"/>
            <w:rFonts w:ascii="Calibri" w:hAnsi="Calibri" w:cs="Calibri"/>
            <w:b/>
            <w:bCs/>
            <w:color w:val="7030A0"/>
            <w:sz w:val="32"/>
            <w:szCs w:val="32"/>
          </w:rPr>
          <w:t>Kindertagung 2025 ″3 X SELBST – Selbstwert, Selbstwirksamkeit und Selbstbild″</w:t>
        </w:r>
      </w:hyperlink>
    </w:p>
    <w:p w:rsidR="00E83A22" w:rsidRDefault="00E83A22" w:rsidP="00E83A22">
      <w:pPr>
        <w:rPr>
          <w:rFonts w:ascii="Calibri" w:hAnsi="Calibri" w:cs="Calibri"/>
          <w:color w:val="7030A0"/>
          <w:sz w:val="26"/>
          <w:szCs w:val="26"/>
        </w:rPr>
      </w:pPr>
      <w:r>
        <w:rPr>
          <w:rFonts w:ascii="Calibri" w:hAnsi="Calibri" w:cs="Calibri"/>
          <w:color w:val="7030A0"/>
          <w:sz w:val="26"/>
          <w:szCs w:val="26"/>
        </w:rPr>
        <w:t xml:space="preserve">am 03. und 04.10.2025, Linz oder Online </w:t>
      </w:r>
      <w:r>
        <w:rPr>
          <w:rFonts w:ascii="Calibri" w:hAnsi="Calibri" w:cs="Calibri"/>
          <w:color w:val="7030A0"/>
          <w:sz w:val="26"/>
          <w:szCs w:val="26"/>
        </w:rPr>
        <w:br/>
        <w:t>Als Referent*innen der Hauptvorträge konnten wir Mag.</w:t>
      </w:r>
      <w:r>
        <w:rPr>
          <w:rFonts w:ascii="Calibri" w:hAnsi="Calibri" w:cs="Calibri"/>
          <w:color w:val="7030A0"/>
          <w:sz w:val="26"/>
          <w:szCs w:val="26"/>
          <w:vertAlign w:val="superscript"/>
        </w:rPr>
        <w:t>a</w:t>
      </w:r>
      <w:r>
        <w:rPr>
          <w:rFonts w:ascii="Calibri" w:hAnsi="Calibri" w:cs="Calibri"/>
          <w:color w:val="7030A0"/>
          <w:sz w:val="26"/>
          <w:szCs w:val="26"/>
        </w:rPr>
        <w:t xml:space="preserve"> Robin Menges, Dipl.-Psych. Stefan </w:t>
      </w:r>
      <w:proofErr w:type="spellStart"/>
      <w:r>
        <w:rPr>
          <w:rFonts w:ascii="Calibri" w:hAnsi="Calibri" w:cs="Calibri"/>
          <w:color w:val="7030A0"/>
          <w:sz w:val="26"/>
          <w:szCs w:val="26"/>
        </w:rPr>
        <w:t>Hetterich</w:t>
      </w:r>
      <w:proofErr w:type="spellEnd"/>
      <w:r>
        <w:rPr>
          <w:rFonts w:ascii="Calibri" w:hAnsi="Calibri" w:cs="Calibri"/>
          <w:color w:val="7030A0"/>
          <w:sz w:val="26"/>
          <w:szCs w:val="26"/>
        </w:rPr>
        <w:t>, Dr. Manfred Vogt, Mag.</w:t>
      </w:r>
      <w:r>
        <w:rPr>
          <w:rFonts w:ascii="Calibri" w:hAnsi="Calibri" w:cs="Calibri"/>
          <w:color w:val="7030A0"/>
          <w:sz w:val="26"/>
          <w:szCs w:val="26"/>
          <w:vertAlign w:val="superscript"/>
        </w:rPr>
        <w:t>a</w:t>
      </w:r>
      <w:r>
        <w:rPr>
          <w:rFonts w:ascii="Calibri" w:hAnsi="Calibri" w:cs="Calibri"/>
          <w:color w:val="7030A0"/>
          <w:sz w:val="26"/>
          <w:szCs w:val="26"/>
        </w:rPr>
        <w:t xml:space="preserve"> Doris </w:t>
      </w:r>
      <w:proofErr w:type="spellStart"/>
      <w:r>
        <w:rPr>
          <w:rFonts w:ascii="Calibri" w:hAnsi="Calibri" w:cs="Calibri"/>
          <w:color w:val="7030A0"/>
          <w:sz w:val="26"/>
          <w:szCs w:val="26"/>
        </w:rPr>
        <w:t>Reinwald</w:t>
      </w:r>
      <w:proofErr w:type="spellEnd"/>
      <w:r>
        <w:rPr>
          <w:rFonts w:ascii="Calibri" w:hAnsi="Calibri" w:cs="Calibri"/>
          <w:color w:val="7030A0"/>
          <w:sz w:val="26"/>
          <w:szCs w:val="26"/>
        </w:rPr>
        <w:t xml:space="preserve">, </w:t>
      </w:r>
      <w:proofErr w:type="spellStart"/>
      <w:r>
        <w:rPr>
          <w:rFonts w:ascii="Calibri" w:hAnsi="Calibri" w:cs="Calibri"/>
          <w:color w:val="7030A0"/>
          <w:sz w:val="26"/>
          <w:szCs w:val="26"/>
        </w:rPr>
        <w:t>MMag.</w:t>
      </w:r>
      <w:r>
        <w:rPr>
          <w:rFonts w:ascii="Calibri" w:hAnsi="Calibri" w:cs="Calibri"/>
          <w:color w:val="7030A0"/>
          <w:sz w:val="26"/>
          <w:szCs w:val="26"/>
          <w:vertAlign w:val="superscript"/>
        </w:rPr>
        <w:t>a</w:t>
      </w:r>
      <w:proofErr w:type="spellEnd"/>
      <w:r>
        <w:rPr>
          <w:rFonts w:ascii="Calibri" w:hAnsi="Calibri" w:cs="Calibri"/>
          <w:color w:val="7030A0"/>
          <w:sz w:val="26"/>
          <w:szCs w:val="26"/>
          <w:vertAlign w:val="superscript"/>
        </w:rPr>
        <w:t xml:space="preserve"> </w:t>
      </w:r>
      <w:r>
        <w:rPr>
          <w:rFonts w:ascii="Calibri" w:hAnsi="Calibri" w:cs="Calibri"/>
          <w:color w:val="7030A0"/>
          <w:sz w:val="26"/>
          <w:szCs w:val="26"/>
        </w:rPr>
        <w:t xml:space="preserve">Simone </w:t>
      </w:r>
      <w:proofErr w:type="spellStart"/>
      <w:r>
        <w:rPr>
          <w:rFonts w:ascii="Calibri" w:hAnsi="Calibri" w:cs="Calibri"/>
          <w:color w:val="7030A0"/>
          <w:sz w:val="26"/>
          <w:szCs w:val="26"/>
        </w:rPr>
        <w:t>Friesacher</w:t>
      </w:r>
      <w:proofErr w:type="spellEnd"/>
      <w:r>
        <w:rPr>
          <w:rFonts w:ascii="Calibri" w:hAnsi="Calibri" w:cs="Calibri"/>
          <w:color w:val="7030A0"/>
          <w:sz w:val="26"/>
          <w:szCs w:val="26"/>
        </w:rPr>
        <w:t xml:space="preserve">, Dr. Christof Loose, </w:t>
      </w:r>
      <w:proofErr w:type="spellStart"/>
      <w:r>
        <w:rPr>
          <w:rFonts w:ascii="Calibri" w:hAnsi="Calibri" w:cs="Calibri"/>
          <w:color w:val="7030A0"/>
          <w:sz w:val="26"/>
          <w:szCs w:val="26"/>
        </w:rPr>
        <w:t>Lic.phil</w:t>
      </w:r>
      <w:proofErr w:type="spellEnd"/>
      <w:r>
        <w:rPr>
          <w:rFonts w:ascii="Calibri" w:hAnsi="Calibri" w:cs="Calibri"/>
          <w:color w:val="7030A0"/>
          <w:sz w:val="26"/>
          <w:szCs w:val="26"/>
        </w:rPr>
        <w:t xml:space="preserve">. </w:t>
      </w:r>
      <w:proofErr w:type="spellStart"/>
      <w:r>
        <w:rPr>
          <w:rFonts w:ascii="Calibri" w:hAnsi="Calibri" w:cs="Calibri"/>
          <w:color w:val="7030A0"/>
          <w:sz w:val="26"/>
          <w:szCs w:val="26"/>
        </w:rPr>
        <w:t>Susy</w:t>
      </w:r>
      <w:proofErr w:type="spellEnd"/>
      <w:r>
        <w:rPr>
          <w:rFonts w:ascii="Calibri" w:hAnsi="Calibri" w:cs="Calibri"/>
          <w:color w:val="7030A0"/>
          <w:sz w:val="26"/>
          <w:szCs w:val="26"/>
        </w:rPr>
        <w:t xml:space="preserve"> </w:t>
      </w:r>
      <w:proofErr w:type="spellStart"/>
      <w:r>
        <w:rPr>
          <w:rFonts w:ascii="Calibri" w:hAnsi="Calibri" w:cs="Calibri"/>
          <w:color w:val="7030A0"/>
          <w:sz w:val="26"/>
          <w:szCs w:val="26"/>
        </w:rPr>
        <w:t>Signer</w:t>
      </w:r>
      <w:proofErr w:type="spellEnd"/>
      <w:r>
        <w:rPr>
          <w:rFonts w:ascii="Calibri" w:hAnsi="Calibri" w:cs="Calibri"/>
          <w:color w:val="7030A0"/>
          <w:sz w:val="26"/>
          <w:szCs w:val="26"/>
        </w:rPr>
        <w:t>-Fischer und Mag.</w:t>
      </w:r>
      <w:r>
        <w:rPr>
          <w:rFonts w:ascii="Calibri" w:hAnsi="Calibri" w:cs="Calibri"/>
          <w:color w:val="7030A0"/>
          <w:sz w:val="26"/>
          <w:szCs w:val="26"/>
          <w:vertAlign w:val="superscript"/>
        </w:rPr>
        <w:t xml:space="preserve"> a</w:t>
      </w:r>
      <w:r>
        <w:rPr>
          <w:rFonts w:ascii="Calibri" w:hAnsi="Calibri" w:cs="Calibri"/>
          <w:color w:val="7030A0"/>
          <w:sz w:val="26"/>
          <w:szCs w:val="26"/>
        </w:rPr>
        <w:t xml:space="preserve"> Dr.</w:t>
      </w:r>
      <w:r>
        <w:rPr>
          <w:rFonts w:ascii="Calibri" w:hAnsi="Calibri" w:cs="Calibri"/>
          <w:color w:val="7030A0"/>
          <w:sz w:val="26"/>
          <w:szCs w:val="26"/>
          <w:vertAlign w:val="superscript"/>
        </w:rPr>
        <w:t>in</w:t>
      </w:r>
      <w:r>
        <w:rPr>
          <w:rFonts w:ascii="Calibri" w:hAnsi="Calibri" w:cs="Calibri"/>
          <w:color w:val="7030A0"/>
          <w:sz w:val="26"/>
          <w:szCs w:val="26"/>
        </w:rPr>
        <w:t xml:space="preserve"> Anna </w:t>
      </w:r>
      <w:proofErr w:type="spellStart"/>
      <w:r>
        <w:rPr>
          <w:rFonts w:ascii="Calibri" w:hAnsi="Calibri" w:cs="Calibri"/>
          <w:color w:val="7030A0"/>
          <w:sz w:val="26"/>
          <w:szCs w:val="26"/>
        </w:rPr>
        <w:t>Felnhofer</w:t>
      </w:r>
      <w:proofErr w:type="spellEnd"/>
      <w:r>
        <w:rPr>
          <w:rFonts w:ascii="Calibri" w:hAnsi="Calibri" w:cs="Calibri"/>
          <w:color w:val="7030A0"/>
          <w:sz w:val="26"/>
          <w:szCs w:val="26"/>
        </w:rPr>
        <w:t xml:space="preserve"> gewinnen.</w:t>
      </w:r>
    </w:p>
    <w:p w:rsidR="00E83A22" w:rsidRDefault="00E83A22" w:rsidP="00E83A22">
      <w:pPr>
        <w:ind w:right="425"/>
        <w:rPr>
          <w:rFonts w:ascii="Calibri" w:hAnsi="Calibri" w:cs="Calibri"/>
          <w:b/>
          <w:bCs/>
          <w:color w:val="E36C0A"/>
          <w:sz w:val="28"/>
          <w:szCs w:val="28"/>
        </w:rPr>
      </w:pPr>
      <w:hyperlink r:id="rId15" w:history="1">
        <w:r>
          <w:rPr>
            <w:rStyle w:val="Hyperlink"/>
            <w:rFonts w:ascii="Calibri" w:hAnsi="Calibri" w:cs="Calibri"/>
            <w:b/>
            <w:bCs/>
            <w:color w:val="E36C0A"/>
            <w:sz w:val="28"/>
            <w:szCs w:val="28"/>
          </w:rPr>
          <w:t>... mehr Details</w:t>
        </w:r>
      </w:hyperlink>
      <w:r>
        <w:rPr>
          <w:rFonts w:ascii="Calibri" w:hAnsi="Calibri" w:cs="Calibri"/>
          <w:b/>
          <w:bCs/>
          <w:color w:val="E36C0A"/>
          <w:sz w:val="28"/>
          <w:szCs w:val="28"/>
        </w:rPr>
        <w:t xml:space="preserve"> </w:t>
      </w:r>
    </w:p>
    <w:p w:rsidR="00E83A22" w:rsidRDefault="00E83A22" w:rsidP="00E83A22">
      <w:pPr>
        <w:rPr>
          <w:rFonts w:ascii="Calibri" w:hAnsi="Calibri" w:cs="Calibri"/>
          <w:b/>
          <w:bCs/>
          <w:color w:val="E36C0A"/>
          <w:sz w:val="16"/>
          <w:szCs w:val="16"/>
        </w:rPr>
      </w:pPr>
    </w:p>
    <w:p w:rsidR="00E83A22" w:rsidRDefault="00E83A22" w:rsidP="00E83A22">
      <w:pPr>
        <w:rPr>
          <w:rFonts w:ascii="Calibri" w:hAnsi="Calibri" w:cs="Calibri"/>
          <w:b/>
          <w:bCs/>
          <w:color w:val="E36C0A"/>
          <w:sz w:val="16"/>
          <w:szCs w:val="16"/>
        </w:rPr>
      </w:pPr>
    </w:p>
    <w:p w:rsidR="00E83A22" w:rsidRDefault="00E83A22" w:rsidP="00E83A22">
      <w:pPr>
        <w:rPr>
          <w:rStyle w:val="Hyperlink"/>
          <w:color w:val="ED7D31"/>
          <w:sz w:val="28"/>
          <w:szCs w:val="28"/>
        </w:rPr>
      </w:pPr>
      <w:r>
        <w:rPr>
          <w:rFonts w:ascii="Calibri" w:hAnsi="Calibri" w:cs="Calibri"/>
          <w:color w:val="7030A0"/>
          <w:sz w:val="28"/>
          <w:szCs w:val="28"/>
        </w:rPr>
        <w:t xml:space="preserve">Im Programm finden sich neben zahlreichen spannenden Tagungen, Seminaren auch wieder Onlineveranstaltungen. Nähere Informationen unter: </w:t>
      </w:r>
      <w:hyperlink r:id="rId16" w:history="1">
        <w:r>
          <w:rPr>
            <w:rStyle w:val="Hyperlink"/>
            <w:rFonts w:ascii="Calibri" w:hAnsi="Calibri" w:cs="Calibri"/>
            <w:b/>
            <w:bCs/>
            <w:color w:val="ED7D31"/>
            <w:sz w:val="28"/>
            <w:szCs w:val="28"/>
          </w:rPr>
          <w:t>www.vpa.at</w:t>
        </w:r>
      </w:hyperlink>
    </w:p>
    <w:p w:rsidR="00E83A22" w:rsidRDefault="00E83A22" w:rsidP="00E83A22">
      <w:pPr>
        <w:rPr>
          <w:color w:val="7030A0"/>
        </w:rPr>
      </w:pPr>
      <w:r>
        <w:rPr>
          <w:rFonts w:ascii="Calibri" w:hAnsi="Calibri" w:cs="Calibri"/>
          <w:b/>
          <w:bCs/>
          <w:color w:val="E36C0A"/>
          <w:sz w:val="28"/>
          <w:szCs w:val="28"/>
        </w:rPr>
        <w:t>Wichtig!</w:t>
      </w:r>
      <w:r>
        <w:rPr>
          <w:rFonts w:ascii="Calibri" w:hAnsi="Calibri" w:cs="Calibri"/>
          <w:color w:val="7030A0"/>
          <w:sz w:val="28"/>
          <w:szCs w:val="28"/>
        </w:rPr>
        <w:t xml:space="preserve"> Mitglieder des Berufsverbandes können günstiger an VPA Veranstaltungen teilnehmen, immer beim Anmelden darauf hinweisen.</w:t>
      </w:r>
    </w:p>
    <w:p w:rsidR="00E83A22" w:rsidRDefault="00E83A22" w:rsidP="00E83A22">
      <w:pPr>
        <w:rPr>
          <w:rStyle w:val="Hyperlink"/>
          <w:b/>
          <w:bCs/>
          <w:color w:val="ED7D31"/>
        </w:rPr>
      </w:pPr>
    </w:p>
    <w:p w:rsidR="00E83A22" w:rsidRDefault="00E83A22" w:rsidP="00E83A22">
      <w:pPr>
        <w:rPr>
          <w:rStyle w:val="Hyperlink"/>
          <w:rFonts w:ascii="Calibri" w:hAnsi="Calibri" w:cs="Calibri"/>
          <w:b/>
          <w:bCs/>
          <w:color w:val="ED7D31"/>
          <w:sz w:val="28"/>
          <w:szCs w:val="28"/>
        </w:rPr>
      </w:pPr>
    </w:p>
    <w:p w:rsidR="00E83A22" w:rsidRDefault="00E83A22" w:rsidP="00E83A22">
      <w:pPr>
        <w:rPr>
          <w:rStyle w:val="Hyperlink"/>
          <w:color w:val="7030A0"/>
          <w:u w:val="none"/>
        </w:rPr>
      </w:pPr>
    </w:p>
    <w:p w:rsidR="00E83A22" w:rsidRDefault="00E83A22" w:rsidP="00E83A22"/>
    <w:p w:rsidR="00E83A22" w:rsidRDefault="00E83A22" w:rsidP="00E83A22">
      <w:pPr>
        <w:rPr>
          <w:rStyle w:val="Hyperlink"/>
          <w:rFonts w:ascii="Calibri" w:hAnsi="Calibri" w:cs="Calibri"/>
          <w:b/>
          <w:bCs/>
          <w:color w:val="auto"/>
        </w:rPr>
      </w:pPr>
      <w:r>
        <w:rPr>
          <w:noProof/>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146050</wp:posOffset>
            </wp:positionV>
            <wp:extent cx="1114425" cy="1114425"/>
            <wp:effectExtent l="0" t="0" r="9525" b="9525"/>
            <wp:wrapSquare wrapText="bothSides"/>
            <wp:docPr id="8" name="Grafik 8" descr="cid:image001.jpg@01D87A5A.00E3E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jpg@01D87A5A.00E3E4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margin">
              <wp14:pctWidth>0</wp14:pctWidth>
            </wp14:sizeRelH>
            <wp14:sizeRelV relativeFrom="margin">
              <wp14:pctHeight>0</wp14:pctHeight>
            </wp14:sizeRelV>
          </wp:anchor>
        </w:drawing>
      </w:r>
    </w:p>
    <w:p w:rsidR="00E83A22" w:rsidRDefault="00E83A22" w:rsidP="00E83A22">
      <w:pPr>
        <w:rPr>
          <w:sz w:val="32"/>
          <w:szCs w:val="32"/>
        </w:rPr>
      </w:pPr>
      <w:r>
        <w:rPr>
          <w:rFonts w:ascii="Calibri" w:hAnsi="Calibri" w:cs="Calibri"/>
          <w:b/>
          <w:bCs/>
          <w:color w:val="E36C0A"/>
          <w:sz w:val="32"/>
          <w:szCs w:val="32"/>
        </w:rPr>
        <w:t>Seminar: Cybergewalt im familiären Kontext</w:t>
      </w:r>
    </w:p>
    <w:p w:rsidR="00E83A22" w:rsidRDefault="00E83A22" w:rsidP="00E83A22">
      <w:pPr>
        <w:rPr>
          <w:rFonts w:ascii="Calibri" w:hAnsi="Calibri" w:cs="Calibri"/>
          <w:b/>
          <w:bCs/>
          <w:color w:val="7030A0"/>
          <w:sz w:val="28"/>
          <w:szCs w:val="28"/>
        </w:rPr>
      </w:pPr>
      <w:r>
        <w:rPr>
          <w:rFonts w:ascii="Calibri" w:hAnsi="Calibri" w:cs="Calibri"/>
          <w:b/>
          <w:bCs/>
          <w:color w:val="7030A0"/>
          <w:sz w:val="28"/>
          <w:szCs w:val="28"/>
        </w:rPr>
        <w:t xml:space="preserve">Wer?             </w:t>
      </w:r>
      <w:r>
        <w:rPr>
          <w:rFonts w:ascii="Calibri" w:hAnsi="Calibri" w:cs="Calibri"/>
          <w:color w:val="7030A0"/>
          <w:sz w:val="28"/>
          <w:szCs w:val="28"/>
        </w:rPr>
        <w:t>Mag.</w:t>
      </w:r>
      <w:r>
        <w:rPr>
          <w:rFonts w:ascii="Calibri" w:hAnsi="Calibri" w:cs="Calibri"/>
          <w:color w:val="7030A0"/>
          <w:sz w:val="28"/>
          <w:szCs w:val="28"/>
          <w:vertAlign w:val="superscript"/>
        </w:rPr>
        <w:t>a</w:t>
      </w:r>
      <w:r>
        <w:rPr>
          <w:rFonts w:ascii="Calibri" w:hAnsi="Calibri" w:cs="Calibri"/>
          <w:color w:val="7030A0"/>
          <w:sz w:val="28"/>
          <w:szCs w:val="28"/>
        </w:rPr>
        <w:t xml:space="preserve"> Susanne Beck, </w:t>
      </w:r>
      <w:proofErr w:type="spellStart"/>
      <w:r>
        <w:rPr>
          <w:rFonts w:ascii="Calibri" w:hAnsi="Calibri" w:cs="Calibri"/>
          <w:color w:val="7030A0"/>
          <w:sz w:val="28"/>
          <w:szCs w:val="28"/>
        </w:rPr>
        <w:t>Familienrechtlerin</w:t>
      </w:r>
      <w:proofErr w:type="spellEnd"/>
      <w:r>
        <w:rPr>
          <w:rFonts w:ascii="Calibri" w:hAnsi="Calibri" w:cs="Calibri"/>
          <w:color w:val="7030A0"/>
          <w:sz w:val="28"/>
          <w:szCs w:val="28"/>
        </w:rPr>
        <w:t xml:space="preserve"> &amp; Fachbuchautorin, und Mag.</w:t>
      </w:r>
      <w:r>
        <w:rPr>
          <w:rFonts w:ascii="Calibri" w:hAnsi="Calibri" w:cs="Calibri"/>
          <w:color w:val="7030A0"/>
          <w:sz w:val="28"/>
          <w:szCs w:val="28"/>
          <w:vertAlign w:val="superscript"/>
        </w:rPr>
        <w:t>a</w:t>
      </w:r>
      <w:r>
        <w:rPr>
          <w:rFonts w:ascii="Calibri" w:hAnsi="Calibri" w:cs="Calibri"/>
          <w:color w:val="7030A0"/>
          <w:sz w:val="28"/>
          <w:szCs w:val="28"/>
        </w:rPr>
        <w:t xml:space="preserve"> Petra </w:t>
      </w:r>
      <w:proofErr w:type="spellStart"/>
      <w:r>
        <w:rPr>
          <w:rFonts w:ascii="Calibri" w:hAnsi="Calibri" w:cs="Calibri"/>
          <w:color w:val="7030A0"/>
          <w:sz w:val="28"/>
          <w:szCs w:val="28"/>
        </w:rPr>
        <w:t>Smutny</w:t>
      </w:r>
      <w:proofErr w:type="spellEnd"/>
      <w:r>
        <w:rPr>
          <w:rFonts w:ascii="Calibri" w:hAnsi="Calibri" w:cs="Calibri"/>
          <w:color w:val="7030A0"/>
          <w:sz w:val="28"/>
          <w:szCs w:val="28"/>
        </w:rPr>
        <w:t>, Rechtsanwältin &amp; Mediatorin</w:t>
      </w:r>
    </w:p>
    <w:p w:rsidR="00E83A22" w:rsidRDefault="00E83A22" w:rsidP="00E83A22">
      <w:pPr>
        <w:rPr>
          <w:rFonts w:ascii="Calibri" w:hAnsi="Calibri" w:cs="Calibri"/>
          <w:b/>
          <w:bCs/>
          <w:color w:val="7030A0"/>
          <w:sz w:val="28"/>
          <w:szCs w:val="28"/>
        </w:rPr>
      </w:pPr>
      <w:r>
        <w:rPr>
          <w:rFonts w:ascii="Calibri" w:hAnsi="Calibri" w:cs="Calibri"/>
          <w:b/>
          <w:bCs/>
          <w:color w:val="7030A0"/>
          <w:sz w:val="28"/>
          <w:szCs w:val="28"/>
        </w:rPr>
        <w:t xml:space="preserve">                              </w:t>
      </w:r>
    </w:p>
    <w:p w:rsidR="00E83A22" w:rsidRDefault="00E83A22" w:rsidP="00E83A22">
      <w:pPr>
        <w:rPr>
          <w:rFonts w:ascii="Calibri" w:hAnsi="Calibri" w:cs="Calibri"/>
          <w:b/>
          <w:bCs/>
          <w:color w:val="7030A0"/>
          <w:sz w:val="28"/>
          <w:szCs w:val="28"/>
        </w:rPr>
      </w:pPr>
      <w:r>
        <w:rPr>
          <w:rFonts w:ascii="Calibri" w:hAnsi="Calibri" w:cs="Calibri"/>
          <w:b/>
          <w:bCs/>
          <w:color w:val="7030A0"/>
          <w:sz w:val="28"/>
          <w:szCs w:val="28"/>
        </w:rPr>
        <w:t xml:space="preserve">Wann?          </w:t>
      </w:r>
      <w:r>
        <w:rPr>
          <w:rFonts w:ascii="Calibri" w:hAnsi="Calibri" w:cs="Calibri"/>
          <w:color w:val="7030A0"/>
          <w:sz w:val="28"/>
          <w:szCs w:val="28"/>
        </w:rPr>
        <w:t>Donnerstag, 11. Dezember 2025, 14:00 bis 18:00 Uhr</w:t>
      </w:r>
      <w:r>
        <w:rPr>
          <w:rFonts w:ascii="Calibri" w:hAnsi="Calibri" w:cs="Calibri"/>
          <w:b/>
          <w:bCs/>
          <w:color w:val="7030A0"/>
          <w:sz w:val="28"/>
          <w:szCs w:val="28"/>
        </w:rPr>
        <w:t xml:space="preserve"> </w:t>
      </w:r>
    </w:p>
    <w:p w:rsidR="00E83A22" w:rsidRDefault="00E83A22" w:rsidP="00E83A22">
      <w:pPr>
        <w:rPr>
          <w:rFonts w:ascii="Calibri" w:hAnsi="Calibri" w:cs="Calibri"/>
          <w:b/>
          <w:bCs/>
          <w:color w:val="7030A0"/>
          <w:sz w:val="16"/>
          <w:szCs w:val="16"/>
        </w:rPr>
      </w:pPr>
    </w:p>
    <w:p w:rsidR="00E83A22" w:rsidRDefault="00E83A22" w:rsidP="00E83A22">
      <w:pPr>
        <w:ind w:left="1416" w:firstLine="708"/>
        <w:rPr>
          <w:rFonts w:ascii="Calibri" w:hAnsi="Calibri" w:cs="Calibri"/>
          <w:b/>
          <w:bCs/>
          <w:color w:val="7030A0"/>
          <w:sz w:val="28"/>
          <w:szCs w:val="28"/>
        </w:rPr>
      </w:pPr>
      <w:r>
        <w:rPr>
          <w:rFonts w:ascii="Calibri" w:hAnsi="Calibri" w:cs="Calibri"/>
          <w:b/>
          <w:bCs/>
          <w:color w:val="7030A0"/>
          <w:sz w:val="28"/>
          <w:szCs w:val="28"/>
        </w:rPr>
        <w:t xml:space="preserve">Wo?               </w:t>
      </w:r>
      <w:r>
        <w:rPr>
          <w:rFonts w:ascii="Calibri" w:hAnsi="Calibri" w:cs="Calibri"/>
          <w:color w:val="7030A0"/>
          <w:sz w:val="28"/>
          <w:szCs w:val="28"/>
        </w:rPr>
        <w:t>Das Studio im 2ten, 1020 Wien, Floßgasse 9</w:t>
      </w:r>
      <w:r>
        <w:rPr>
          <w:rFonts w:ascii="Calibri" w:hAnsi="Calibri" w:cs="Calibri"/>
          <w:b/>
          <w:bCs/>
          <w:color w:val="7030A0"/>
          <w:sz w:val="28"/>
          <w:szCs w:val="28"/>
        </w:rPr>
        <w:t xml:space="preserve"> </w:t>
      </w:r>
    </w:p>
    <w:p w:rsidR="00E83A22" w:rsidRDefault="00E83A22" w:rsidP="00E83A22">
      <w:pPr>
        <w:ind w:left="1416" w:firstLine="708"/>
        <w:rPr>
          <w:rFonts w:ascii="Calibri" w:hAnsi="Calibri" w:cs="Calibri"/>
          <w:b/>
          <w:bCs/>
          <w:color w:val="7030A0"/>
          <w:sz w:val="28"/>
          <w:szCs w:val="28"/>
        </w:rPr>
      </w:pPr>
    </w:p>
    <w:p w:rsidR="00E83A22" w:rsidRDefault="00E83A22" w:rsidP="00E83A22">
      <w:pPr>
        <w:rPr>
          <w:rFonts w:ascii="Calibri" w:hAnsi="Calibri" w:cs="Calibri"/>
          <w:color w:val="7030A0"/>
          <w:sz w:val="28"/>
          <w:szCs w:val="28"/>
        </w:rPr>
      </w:pPr>
      <w:r>
        <w:rPr>
          <w:color w:val="000000"/>
        </w:rPr>
        <w:t>I</w:t>
      </w:r>
      <w:r>
        <w:rPr>
          <w:rFonts w:ascii="Calibri" w:hAnsi="Calibri" w:cs="Calibri"/>
          <w:color w:val="7030A0"/>
          <w:sz w:val="28"/>
          <w:szCs w:val="28"/>
        </w:rPr>
        <w:t xml:space="preserve">m Anhang finden Sie den Programmflyer zu dieser Fortbildung. Eine Anmeldung zum Seminar ist über das Onlineformular unter: </w:t>
      </w:r>
      <w:hyperlink r:id="rId18" w:history="1">
        <w:r>
          <w:rPr>
            <w:rStyle w:val="Hyperlink"/>
            <w:rFonts w:ascii="Calibri" w:hAnsi="Calibri" w:cs="Calibri"/>
            <w:b/>
            <w:bCs/>
            <w:color w:val="7030A0"/>
            <w:sz w:val="28"/>
            <w:szCs w:val="28"/>
          </w:rPr>
          <w:t>www.ziff.at</w:t>
        </w:r>
      </w:hyperlink>
      <w:r>
        <w:rPr>
          <w:rFonts w:ascii="Calibri" w:hAnsi="Calibri" w:cs="Calibri"/>
          <w:color w:val="7030A0"/>
          <w:sz w:val="28"/>
          <w:szCs w:val="28"/>
        </w:rPr>
        <w:t xml:space="preserve"> möglich.</w:t>
      </w:r>
    </w:p>
    <w:p w:rsidR="00E83A22" w:rsidRDefault="00E83A22" w:rsidP="00E83A22">
      <w:pPr>
        <w:rPr>
          <w:color w:val="7030A0"/>
          <w:sz w:val="28"/>
          <w:szCs w:val="28"/>
        </w:rPr>
      </w:pPr>
    </w:p>
    <w:p w:rsidR="00E83A22" w:rsidRDefault="00E83A22" w:rsidP="00E83A22">
      <w:pPr>
        <w:rPr>
          <w:rStyle w:val="Hyperlink"/>
          <w:rFonts w:ascii="Calibri" w:hAnsi="Calibri" w:cs="Calibri"/>
          <w:b/>
          <w:bCs/>
          <w:color w:val="auto"/>
          <w:sz w:val="22"/>
          <w:szCs w:val="22"/>
        </w:rPr>
      </w:pPr>
    </w:p>
    <w:p w:rsidR="00E83A22" w:rsidRDefault="00E83A22" w:rsidP="00E83A22">
      <w:pPr>
        <w:rPr>
          <w:color w:val="7030A0"/>
          <w:sz w:val="28"/>
          <w:szCs w:val="28"/>
        </w:rPr>
      </w:pPr>
      <w:r>
        <w:rPr>
          <w:noProof/>
        </w:rPr>
        <w:drawing>
          <wp:anchor distT="0" distB="0" distL="114300" distR="114300" simplePos="0" relativeHeight="251658240" behindDoc="0" locked="0" layoutInCell="1" allowOverlap="1">
            <wp:simplePos x="0" y="0"/>
            <wp:positionH relativeFrom="column">
              <wp:posOffset>1270</wp:posOffset>
            </wp:positionH>
            <wp:positionV relativeFrom="paragraph">
              <wp:posOffset>0</wp:posOffset>
            </wp:positionV>
            <wp:extent cx="952500" cy="9525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color w:val="7030A0"/>
          <w:sz w:val="28"/>
          <w:szCs w:val="28"/>
        </w:rPr>
        <w:t>Neues bei Frauen*beraten Frauen*</w:t>
      </w:r>
    </w:p>
    <w:p w:rsidR="00E83A22" w:rsidRDefault="00E83A22" w:rsidP="00E83A22">
      <w:r>
        <w:rPr>
          <w:rFonts w:ascii="Calibri" w:hAnsi="Calibri" w:cs="Calibri"/>
          <w:color w:val="7030A0"/>
          <w:sz w:val="28"/>
          <w:szCs w:val="28"/>
        </w:rPr>
        <w:t>finden Sie im Anhang</w:t>
      </w:r>
    </w:p>
    <w:p w:rsidR="00E83A22" w:rsidRDefault="00E83A22" w:rsidP="00E83A22"/>
    <w:p w:rsidR="00E83A22" w:rsidRDefault="00E83A22" w:rsidP="00E83A22">
      <w:pPr>
        <w:rPr>
          <w:rFonts w:ascii="Calibri" w:hAnsi="Calibri" w:cs="Calibri"/>
          <w:b/>
          <w:bCs/>
          <w:color w:val="E36C0A"/>
          <w:sz w:val="28"/>
          <w:szCs w:val="28"/>
        </w:rPr>
      </w:pPr>
    </w:p>
    <w:p w:rsidR="00E83A22" w:rsidRDefault="00E83A22" w:rsidP="00E83A22">
      <w:pPr>
        <w:rPr>
          <w:rFonts w:ascii="Calibri" w:hAnsi="Calibri" w:cs="Calibri"/>
          <w:b/>
          <w:bCs/>
          <w:color w:val="E36C0A"/>
          <w:sz w:val="28"/>
          <w:szCs w:val="28"/>
        </w:rPr>
      </w:pPr>
    </w:p>
    <w:p w:rsidR="00E83A22" w:rsidRDefault="00E83A22" w:rsidP="00E83A22">
      <w:pPr>
        <w:rPr>
          <w:rFonts w:ascii="Calibri" w:hAnsi="Calibri" w:cs="Calibri"/>
          <w:b/>
          <w:bCs/>
          <w:color w:val="E36C0A"/>
          <w:sz w:val="28"/>
          <w:szCs w:val="28"/>
        </w:rPr>
      </w:pPr>
    </w:p>
    <w:p w:rsidR="00E83A22" w:rsidRDefault="00E83A22" w:rsidP="00E83A22">
      <w:pPr>
        <w:rPr>
          <w:rFonts w:ascii="Arial" w:hAnsi="Arial" w:cs="Arial"/>
          <w:color w:val="E36C0A"/>
          <w:sz w:val="36"/>
          <w:szCs w:val="36"/>
        </w:rPr>
      </w:pPr>
      <w:r>
        <w:rPr>
          <w:rFonts w:ascii="Arial" w:hAnsi="Arial" w:cs="Arial"/>
          <w:b/>
          <w:bCs/>
          <w:color w:val="E36C0A"/>
          <w:sz w:val="36"/>
          <w:szCs w:val="36"/>
        </w:rPr>
        <w:t xml:space="preserve">Abschied nehmen </w:t>
      </w:r>
    </w:p>
    <w:p w:rsidR="00E83A22" w:rsidRDefault="00E83A22" w:rsidP="00E83A22">
      <w:pPr>
        <w:rPr>
          <w:rStyle w:val="Hyperlink"/>
          <w:color w:val="auto"/>
          <w:sz w:val="22"/>
          <w:szCs w:val="22"/>
        </w:rPr>
      </w:pPr>
      <w:r>
        <w:rPr>
          <w:noProof/>
        </w:rPr>
        <w:drawing>
          <wp:inline distT="0" distB="0" distL="0" distR="0">
            <wp:extent cx="2481761" cy="4275974"/>
            <wp:effectExtent l="0" t="0" r="0" b="0"/>
            <wp:docPr id="3" name="Grafik 3" descr="IMG-20250601-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IMG-20250601-WA0009"/>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96944" cy="4302134"/>
                    </a:xfrm>
                    <a:prstGeom prst="rect">
                      <a:avLst/>
                    </a:prstGeom>
                    <a:noFill/>
                    <a:ln>
                      <a:noFill/>
                    </a:ln>
                  </pic:spPr>
                </pic:pic>
              </a:graphicData>
            </a:graphic>
          </wp:inline>
        </w:drawing>
      </w:r>
      <w:r>
        <w:rPr>
          <w:rFonts w:ascii="Calibri" w:hAnsi="Calibri" w:cs="Calibri"/>
          <w:b/>
          <w:bCs/>
          <w:noProof/>
          <w:sz w:val="22"/>
          <w:szCs w:val="22"/>
        </w:rPr>
        <w:drawing>
          <wp:inline distT="0" distB="0" distL="0" distR="0">
            <wp:extent cx="1393973" cy="4271463"/>
            <wp:effectExtent l="0" t="0" r="0" b="0"/>
            <wp:docPr id="2" name="Grafik 2" descr="cid:image020.png@01DBEB9B.D9D69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20.png@01DBEB9B.D9D69A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435041" cy="4397306"/>
                    </a:xfrm>
                    <a:prstGeom prst="rect">
                      <a:avLst/>
                    </a:prstGeom>
                    <a:noFill/>
                    <a:ln>
                      <a:noFill/>
                    </a:ln>
                  </pic:spPr>
                </pic:pic>
              </a:graphicData>
            </a:graphic>
          </wp:inline>
        </w:drawing>
      </w:r>
    </w:p>
    <w:p w:rsidR="00E83A22" w:rsidRDefault="00E83A22" w:rsidP="00E83A22">
      <w:pPr>
        <w:rPr>
          <w:i/>
          <w:iCs/>
          <w:color w:val="7030A0"/>
          <w:sz w:val="28"/>
          <w:szCs w:val="28"/>
        </w:rPr>
      </w:pPr>
      <w:r>
        <w:rPr>
          <w:rFonts w:ascii="Calibri" w:hAnsi="Calibri" w:cs="Calibri"/>
          <w:b/>
          <w:bCs/>
          <w:color w:val="7030A0"/>
          <w:sz w:val="32"/>
          <w:szCs w:val="32"/>
        </w:rPr>
        <w:lastRenderedPageBreak/>
        <w:t xml:space="preserve">„Ein Happy End setzt voraus, dass man/frau bereit ist, etwas enden zu lassen.“  </w:t>
      </w:r>
      <w:hyperlink r:id="rId24" w:history="1">
        <w:r>
          <w:rPr>
            <w:rStyle w:val="Hyperlink"/>
            <w:rFonts w:ascii="Calibri" w:hAnsi="Calibri" w:cs="Calibri"/>
            <w:i/>
            <w:iCs/>
            <w:color w:val="7030A0"/>
            <w:sz w:val="28"/>
            <w:szCs w:val="28"/>
          </w:rPr>
          <w:t>Holtappels Fabian</w:t>
        </w:r>
      </w:hyperlink>
    </w:p>
    <w:p w:rsidR="00E83A22" w:rsidRDefault="00E83A22" w:rsidP="00E83A22">
      <w:pPr>
        <w:rPr>
          <w:rFonts w:ascii="Calibri" w:hAnsi="Calibri" w:cs="Calibri"/>
          <w:color w:val="7030A0"/>
          <w:sz w:val="28"/>
          <w:szCs w:val="28"/>
        </w:rPr>
      </w:pPr>
      <w:r>
        <w:rPr>
          <w:rFonts w:ascii="Calibri" w:hAnsi="Calibri" w:cs="Calibri"/>
          <w:color w:val="7030A0"/>
          <w:sz w:val="28"/>
          <w:szCs w:val="28"/>
        </w:rPr>
        <w:t>Und diese Bereitschaft fürs Happy End haben Eva Bitzan, Vorsitzende a. D; Elisabeth Birklhuber, Vorsitzende Stellvertreterin a. D und Martin Priester, Niederösterreich und Burgenland und Mitgliederverwaltung a. D; und so legen sie nach langen Jahren ihre Ämter im Vorstand zurück.</w:t>
      </w:r>
    </w:p>
    <w:p w:rsidR="00E83A22" w:rsidRDefault="00E83A22" w:rsidP="00E83A22">
      <w:pPr>
        <w:rPr>
          <w:rStyle w:val="Hyperlink"/>
          <w:b/>
          <w:bCs/>
          <w:color w:val="auto"/>
          <w:sz w:val="22"/>
          <w:szCs w:val="22"/>
        </w:rPr>
      </w:pPr>
    </w:p>
    <w:p w:rsidR="00E83A22" w:rsidRDefault="00E83A22" w:rsidP="00E83A22">
      <w:pPr>
        <w:spacing w:before="100" w:beforeAutospacing="1" w:after="100" w:afterAutospacing="1"/>
        <w:rPr>
          <w:color w:val="7030A0"/>
          <w:sz w:val="28"/>
          <w:szCs w:val="28"/>
        </w:rPr>
      </w:pPr>
      <w:r>
        <w:rPr>
          <w:rFonts w:ascii="Calibri" w:hAnsi="Calibri" w:cs="Calibri"/>
          <w:color w:val="7030A0"/>
          <w:sz w:val="28"/>
          <w:szCs w:val="28"/>
        </w:rPr>
        <w:t>Doch wie wir bei Hermann Hesse lesen: „…jedem Anfang wohnt ein Zauber inne…“ und in diesem Sinne stellt sich Ihnen hier der neue, bezaubernde Vorstand vor.</w:t>
      </w:r>
    </w:p>
    <w:p w:rsidR="00E83A22" w:rsidRDefault="00E83A22" w:rsidP="00E83A22">
      <w:pPr>
        <w:rPr>
          <w:rStyle w:val="Hyperlink"/>
          <w:b/>
          <w:bCs/>
          <w:color w:val="auto"/>
          <w:sz w:val="22"/>
          <w:szCs w:val="22"/>
        </w:rPr>
      </w:pPr>
      <w:r>
        <w:rPr>
          <w:noProof/>
        </w:rPr>
        <w:drawing>
          <wp:inline distT="0" distB="0" distL="0" distR="0">
            <wp:extent cx="5760720" cy="4337050"/>
            <wp:effectExtent l="0" t="0" r="0" b="6350"/>
            <wp:docPr id="1" name="Grafik 1" descr="https://www.berufsverband-efl-beratung.at/incms_files/filebrowser/cache/PXL_20250531_161641560.PORTRAIT.ORIGINAL_a683415ab8b2ef1ace79b1c8ff0a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s://www.berufsverband-efl-beratung.at/incms_files/filebrowser/cache/PXL_20250531_161641560.PORTRAIT.ORIGINAL_a683415ab8b2ef1ace79b1c8ff0a7145.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60720" cy="4337050"/>
                    </a:xfrm>
                    <a:prstGeom prst="rect">
                      <a:avLst/>
                    </a:prstGeom>
                    <a:noFill/>
                    <a:ln>
                      <a:noFill/>
                    </a:ln>
                  </pic:spPr>
                </pic:pic>
              </a:graphicData>
            </a:graphic>
          </wp:inline>
        </w:drawing>
      </w:r>
    </w:p>
    <w:p w:rsidR="00E83A22" w:rsidRDefault="00E83A22" w:rsidP="00E83A22">
      <w:pPr>
        <w:rPr>
          <w:rStyle w:val="Hyperlink"/>
          <w:rFonts w:ascii="Calibri" w:hAnsi="Calibri" w:cs="Calibri"/>
          <w:b/>
          <w:bCs/>
          <w:color w:val="auto"/>
          <w:sz w:val="22"/>
          <w:szCs w:val="22"/>
        </w:rPr>
      </w:pPr>
    </w:p>
    <w:p w:rsidR="00E83A22" w:rsidRDefault="00E83A22" w:rsidP="00E83A22">
      <w:pPr>
        <w:rPr>
          <w:color w:val="7030A0"/>
          <w:sz w:val="28"/>
          <w:szCs w:val="28"/>
        </w:rPr>
      </w:pPr>
      <w:r>
        <w:rPr>
          <w:rFonts w:ascii="Calibri" w:hAnsi="Calibri" w:cs="Calibri"/>
          <w:color w:val="7030A0"/>
          <w:sz w:val="28"/>
          <w:szCs w:val="28"/>
        </w:rPr>
        <w:t xml:space="preserve">Eva </w:t>
      </w:r>
      <w:proofErr w:type="spellStart"/>
      <w:r>
        <w:rPr>
          <w:rFonts w:ascii="Calibri" w:hAnsi="Calibri" w:cs="Calibri"/>
          <w:color w:val="7030A0"/>
          <w:sz w:val="28"/>
          <w:szCs w:val="28"/>
        </w:rPr>
        <w:t>Koegeler</w:t>
      </w:r>
      <w:proofErr w:type="spellEnd"/>
      <w:r>
        <w:rPr>
          <w:rFonts w:ascii="Calibri" w:hAnsi="Calibri" w:cs="Calibri"/>
          <w:color w:val="7030A0"/>
          <w:sz w:val="28"/>
          <w:szCs w:val="28"/>
        </w:rPr>
        <w:t xml:space="preserve">, Steiermark; Elisabeth Breitenfellner, Salzburg, Finanzreferentin; Claudia </w:t>
      </w:r>
      <w:proofErr w:type="spellStart"/>
      <w:r>
        <w:rPr>
          <w:rFonts w:ascii="Calibri" w:hAnsi="Calibri" w:cs="Calibri"/>
          <w:color w:val="7030A0"/>
          <w:sz w:val="28"/>
          <w:szCs w:val="28"/>
        </w:rPr>
        <w:t>Hauzinger</w:t>
      </w:r>
      <w:proofErr w:type="spellEnd"/>
      <w:r>
        <w:rPr>
          <w:rFonts w:ascii="Calibri" w:hAnsi="Calibri" w:cs="Calibri"/>
          <w:color w:val="7030A0"/>
          <w:sz w:val="28"/>
          <w:szCs w:val="28"/>
        </w:rPr>
        <w:t xml:space="preserve">, Oberösterreich; Veronika Rieckh, Vorsitzende; Katja Schirmer, Tirol, gemeinsam mit Elisabeth Reiß-Heidenreich, Wien Niederösterreich, Vorsitzende Stellvertreterinnen </w:t>
      </w:r>
    </w:p>
    <w:p w:rsidR="00E83A22" w:rsidRDefault="00E83A22" w:rsidP="00E83A22">
      <w:pPr>
        <w:pStyle w:val="berschrift3"/>
        <w:spacing w:before="0"/>
        <w:rPr>
          <w:rFonts w:eastAsia="Times New Roman"/>
          <w:color w:val="B82828"/>
          <w:sz w:val="21"/>
          <w:szCs w:val="21"/>
        </w:rPr>
      </w:pPr>
    </w:p>
    <w:p w:rsidR="00E83A22" w:rsidRDefault="00E83A22" w:rsidP="00E83A22">
      <w:pPr>
        <w:ind w:right="425"/>
        <w:rPr>
          <w:rFonts w:ascii="Calibri" w:hAnsi="Calibri" w:cs="Calibri"/>
          <w:b/>
          <w:bCs/>
          <w:color w:val="E36C0A"/>
          <w:sz w:val="28"/>
          <w:szCs w:val="28"/>
        </w:rPr>
      </w:pPr>
      <w:r>
        <w:rPr>
          <w:rFonts w:ascii="Calibri" w:hAnsi="Calibri" w:cs="Calibri"/>
          <w:b/>
          <w:bCs/>
          <w:color w:val="E36C0A"/>
          <w:sz w:val="28"/>
          <w:szCs w:val="28"/>
        </w:rPr>
        <w:t>Ihnen und euch wünsche ich einen schönen, entspannten Sommer. In diesem Newsletter Format werden wir uns nicht mehr begegnen, aber vielleicht oder hoffentlich bei der einen oder anderen Veranstaltung und oder auch immer wieder in Salzburg bei der Jahrestagung.</w:t>
      </w:r>
    </w:p>
    <w:p w:rsidR="00E83A22" w:rsidRDefault="00E83A22" w:rsidP="00E83A22">
      <w:pPr>
        <w:ind w:right="425"/>
        <w:rPr>
          <w:rFonts w:ascii="Calibri" w:hAnsi="Calibri" w:cs="Calibri"/>
          <w:b/>
          <w:bCs/>
          <w:color w:val="000000"/>
        </w:rPr>
      </w:pPr>
      <w:bookmarkStart w:id="0" w:name="_GoBack"/>
      <w:bookmarkEnd w:id="0"/>
      <w:r>
        <w:rPr>
          <w:rFonts w:ascii="Calibri" w:hAnsi="Calibri" w:cs="Calibri"/>
          <w:b/>
          <w:bCs/>
          <w:color w:val="000000"/>
        </w:rPr>
        <w:lastRenderedPageBreak/>
        <w:t>Versand des Newsletters:</w:t>
      </w:r>
      <w:r>
        <w:rPr>
          <w:rFonts w:ascii="Calibri" w:hAnsi="Calibri" w:cs="Calibri"/>
          <w:b/>
          <w:bCs/>
          <w:color w:val="000000"/>
        </w:rPr>
        <w:br/>
        <w:t xml:space="preserve">Mag. Elisabeth Birklhuber </w:t>
      </w:r>
      <w:r>
        <w:rPr>
          <w:rFonts w:ascii="Calibri" w:hAnsi="Calibri" w:cs="Calibri"/>
          <w:b/>
          <w:bCs/>
          <w:color w:val="000000"/>
        </w:rPr>
        <w:br/>
      </w:r>
      <w:hyperlink r:id="rId27" w:history="1">
        <w:r>
          <w:rPr>
            <w:rStyle w:val="Hyperlink"/>
            <w:rFonts w:ascii="Calibri" w:hAnsi="Calibri" w:cs="Calibri"/>
            <w:b/>
            <w:bCs/>
          </w:rPr>
          <w:t>birklhuber@aon.at</w:t>
        </w:r>
      </w:hyperlink>
    </w:p>
    <w:p w:rsidR="00E83A22" w:rsidRDefault="00E83A22" w:rsidP="00E83A22">
      <w:pPr>
        <w:rPr>
          <w:rFonts w:ascii="Calibri" w:hAnsi="Calibri" w:cs="Calibri"/>
          <w:b/>
          <w:bCs/>
          <w:color w:val="000000"/>
        </w:rPr>
      </w:pPr>
    </w:p>
    <w:p w:rsidR="00E83A22" w:rsidRDefault="00E83A22" w:rsidP="00E83A22">
      <w:pPr>
        <w:rPr>
          <w:rFonts w:ascii="Calibri" w:hAnsi="Calibri" w:cs="Calibri"/>
          <w:b/>
          <w:bCs/>
          <w:color w:val="000000"/>
        </w:rPr>
      </w:pPr>
      <w:r>
        <w:rPr>
          <w:rFonts w:ascii="Calibri" w:hAnsi="Calibri" w:cs="Calibri"/>
          <w:b/>
          <w:bCs/>
          <w:color w:val="000000"/>
        </w:rPr>
        <w:t xml:space="preserve">Sie können unseren Newsletter jederzeit abbestellen (Telekommunikationsgesetz § 107, vom 1. 3. 2006). Um sich von diesem Newsletter abzumelden schicken Sie bitte ein Mail (leerer Betreff) an folgende Adresse: </w:t>
      </w:r>
    </w:p>
    <w:p w:rsidR="00E83A22" w:rsidRDefault="00E83A22" w:rsidP="00E83A22">
      <w:pPr>
        <w:rPr>
          <w:rFonts w:ascii="Calibri" w:hAnsi="Calibri" w:cs="Calibri"/>
        </w:rPr>
      </w:pPr>
      <w:hyperlink r:id="rId28" w:history="1">
        <w:r>
          <w:rPr>
            <w:rStyle w:val="Hyperlink"/>
            <w:rFonts w:ascii="Calibri" w:hAnsi="Calibri" w:cs="Calibri"/>
            <w:b/>
            <w:bCs/>
          </w:rPr>
          <w:t>newsletter-unsubscribe@berufsverband-efl-beratung.at</w:t>
        </w:r>
      </w:hyperlink>
    </w:p>
    <w:p w:rsidR="00E83A22" w:rsidRDefault="00E83A22" w:rsidP="00E83A22"/>
    <w:p w:rsidR="00912A5A" w:rsidRDefault="00E83A22"/>
    <w:sectPr w:rsidR="00912A5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A22"/>
    <w:rsid w:val="007A19DD"/>
    <w:rsid w:val="00831D73"/>
    <w:rsid w:val="00AE4B43"/>
    <w:rsid w:val="00E83A2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254432-8749-4B2C-939B-6A3B21819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83A22"/>
    <w:pPr>
      <w:spacing w:after="0" w:line="240" w:lineRule="auto"/>
    </w:pPr>
    <w:rPr>
      <w:rFonts w:ascii="Times New Roman" w:hAnsi="Times New Roman" w:cs="Times New Roman"/>
      <w:sz w:val="24"/>
      <w:szCs w:val="24"/>
      <w:lang w:eastAsia="de-AT"/>
    </w:rPr>
  </w:style>
  <w:style w:type="paragraph" w:styleId="berschrift3">
    <w:name w:val="heading 3"/>
    <w:basedOn w:val="Standard"/>
    <w:link w:val="berschrift3Zchn"/>
    <w:uiPriority w:val="9"/>
    <w:semiHidden/>
    <w:unhideWhenUsed/>
    <w:qFormat/>
    <w:rsid w:val="00E83A22"/>
    <w:pPr>
      <w:keepNext/>
      <w:spacing w:before="40"/>
      <w:outlineLvl w:val="2"/>
    </w:pPr>
    <w:rPr>
      <w:rFonts w:ascii="Calibri Light" w:hAnsi="Calibri Light" w:cs="Calibri Light"/>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semiHidden/>
    <w:rsid w:val="00E83A22"/>
    <w:rPr>
      <w:rFonts w:ascii="Calibri Light" w:hAnsi="Calibri Light" w:cs="Calibri Light"/>
      <w:color w:val="1F4D78"/>
      <w:sz w:val="24"/>
      <w:szCs w:val="24"/>
      <w:lang w:eastAsia="de-AT"/>
    </w:rPr>
  </w:style>
  <w:style w:type="character" w:styleId="Hyperlink">
    <w:name w:val="Hyperlink"/>
    <w:basedOn w:val="Absatz-Standardschriftart"/>
    <w:uiPriority w:val="99"/>
    <w:semiHidden/>
    <w:unhideWhenUsed/>
    <w:rsid w:val="00E83A2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76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17.jpg@01DBEB9B.D9D69AA0" TargetMode="External"/><Relationship Id="rId18" Type="http://schemas.openxmlformats.org/officeDocument/2006/relationships/hyperlink" Target="http://www.ziff.at" TargetMode="External"/><Relationship Id="rId26" Type="http://schemas.openxmlformats.org/officeDocument/2006/relationships/image" Target="cid:image021.jpg@01DBEB9B.D9D69AA0" TargetMode="External"/><Relationship Id="rId3" Type="http://schemas.openxmlformats.org/officeDocument/2006/relationships/webSettings" Target="webSettings.xml"/><Relationship Id="rId21" Type="http://schemas.openxmlformats.org/officeDocument/2006/relationships/image" Target="cid:image019.jpg@01DBEB9B.D9D69AA0" TargetMode="Externa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s://www.vpa.at/index.php?cmd=s&amp;id=25"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cid:image001.png@01DBEB98.1FDFAB30" TargetMode="External"/><Relationship Id="rId11" Type="http://schemas.openxmlformats.org/officeDocument/2006/relationships/hyperlink" Target="https://vpa.at/index.php?cmd=s&amp;id=190" TargetMode="External"/><Relationship Id="rId24" Type="http://schemas.openxmlformats.org/officeDocument/2006/relationships/hyperlink" Target="https://www.zitate.de/autor/Holtappels%2C+Fabian" TargetMode="External"/><Relationship Id="rId5" Type="http://schemas.openxmlformats.org/officeDocument/2006/relationships/image" Target="media/image1.png"/><Relationship Id="rId15" Type="http://schemas.openxmlformats.org/officeDocument/2006/relationships/hyperlink" Target="https://vpa.at/index.php?cmd=s&amp;id=189" TargetMode="External"/><Relationship Id="rId23" Type="http://schemas.openxmlformats.org/officeDocument/2006/relationships/image" Target="cid:image020.png@01DBEB9B.D9D69AA0" TargetMode="External"/><Relationship Id="rId28" Type="http://schemas.openxmlformats.org/officeDocument/2006/relationships/hyperlink" Target="mailto:newsletter-unsubscribe@berufsverband-efl-beratung.at" TargetMode="External"/><Relationship Id="rId10" Type="http://schemas.openxmlformats.org/officeDocument/2006/relationships/hyperlink" Target="https://vpa.at/index.php?cmd=s&amp;id=190" TargetMode="External"/><Relationship Id="rId19" Type="http://schemas.openxmlformats.org/officeDocument/2006/relationships/image" Target="media/image6.png"/><Relationship Id="rId4" Type="http://schemas.openxmlformats.org/officeDocument/2006/relationships/hyperlink" Target="https://www.berufsverband-efl-beratung.at/jahrestagung/2025/" TargetMode="External"/><Relationship Id="rId9" Type="http://schemas.openxmlformats.org/officeDocument/2006/relationships/image" Target="cid:image004.png@01DBEB98.1FDFAB30" TargetMode="External"/><Relationship Id="rId14" Type="http://schemas.openxmlformats.org/officeDocument/2006/relationships/hyperlink" Target="https://vpa.at/index.php?cmd=s&amp;id=189" TargetMode="External"/><Relationship Id="rId22" Type="http://schemas.openxmlformats.org/officeDocument/2006/relationships/image" Target="media/image8.png"/><Relationship Id="rId27" Type="http://schemas.openxmlformats.org/officeDocument/2006/relationships/hyperlink" Target="mailto:birklhuber@aon.a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587</Words>
  <Characters>3701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Birklhuber</dc:creator>
  <cp:keywords/>
  <dc:description/>
  <cp:lastModifiedBy>Bernd Birklhuber</cp:lastModifiedBy>
  <cp:revision>1</cp:revision>
  <dcterms:created xsi:type="dcterms:W3CDTF">2025-07-03T04:59:00Z</dcterms:created>
  <dcterms:modified xsi:type="dcterms:W3CDTF">2025-07-03T05:01:00Z</dcterms:modified>
</cp:coreProperties>
</file>